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ело № 5-</w:t>
      </w:r>
      <w:r>
        <w:rPr>
          <w:rFonts w:ascii="Times New Roman" w:eastAsia="Times New Roman" w:hAnsi="Times New Roman" w:cs="Times New Roman"/>
          <w:sz w:val="27"/>
          <w:szCs w:val="27"/>
        </w:rPr>
        <w:t>830</w:t>
      </w:r>
      <w:r>
        <w:rPr>
          <w:rFonts w:ascii="Times New Roman" w:eastAsia="Times New Roman" w:hAnsi="Times New Roman" w:cs="Times New Roman"/>
          <w:sz w:val="27"/>
          <w:szCs w:val="27"/>
        </w:rPr>
        <w:t>-26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Л Е Н И Е</w:t>
      </w:r>
    </w:p>
    <w:p>
      <w:pPr>
        <w:spacing w:before="0" w:after="0"/>
        <w:ind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03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Король Е.П., находящийся по адресу: г. Сургут ул. Гагарина д. 9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205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отношении </w:t>
      </w:r>
      <w:r>
        <w:rPr>
          <w:rStyle w:val="cat-OrganizationNamegrp-15rplc-5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19rplc-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правонарушении, предусмотренном ст. 19.7 КоАП РФ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осуществлении проверки налогового контроля выявлены достаточные данные, указывающие на наличие события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предусмотренного ст. 19.7 КоАП РФ,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именно: </w:t>
      </w:r>
      <w:r>
        <w:rPr>
          <w:rStyle w:val="cat-OrganizationNamegrp-16rplc-10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исполнило установленную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5.1 п. 1 ст. 23 НК РФ обязанность по своевременному предоставлению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УФНС России по ХМАО-Югре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ой (финансовой)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срок предоставления которой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не позднее 31.03.2026 г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ода. Фактически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ая (финансовая)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</w:t>
      </w:r>
      <w:r>
        <w:rPr>
          <w:rFonts w:ascii="Times New Roman" w:eastAsia="Times New Roman" w:hAnsi="Times New Roman" w:cs="Times New Roman"/>
          <w:sz w:val="27"/>
          <w:szCs w:val="27"/>
        </w:rPr>
        <w:t>представлена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Представитель </w:t>
      </w:r>
      <w:r>
        <w:rPr>
          <w:rStyle w:val="cat-OrganizationNamegrp-16rplc-14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извещенный о времени и месте рассмотрения дела надлежащим образом (п. 6 постановления Пленума ВС РФ от 24.03.2005 г. № 5), в судебное заседание не явился, ходатайств об отложении рассмотрения дела не заявлял.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Вследствие изложенного и на основании ч.2 ст. 25.1 КоАП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представителя </w:t>
      </w:r>
      <w:r>
        <w:rPr>
          <w:rFonts w:ascii="Times New Roman" w:eastAsia="Times New Roman" w:hAnsi="Times New Roman" w:cs="Times New Roman"/>
          <w:sz w:val="27"/>
          <w:szCs w:val="27"/>
        </w:rPr>
        <w:t>юридического лица по имеющимся в деле доказательствам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материалы дела, мировой судья приходит к выводу о том, что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OrganizationNamegrp-16rplc-16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правонарушения подтверждается: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протоколом № </w:t>
      </w:r>
      <w:r>
        <w:rPr>
          <w:rFonts w:ascii="Times New Roman" w:eastAsia="Times New Roman" w:hAnsi="Times New Roman" w:cs="Times New Roman"/>
          <w:sz w:val="27"/>
          <w:szCs w:val="27"/>
        </w:rPr>
        <w:t>860026</w:t>
      </w:r>
      <w:r>
        <w:rPr>
          <w:rFonts w:ascii="Times New Roman" w:eastAsia="Times New Roman" w:hAnsi="Times New Roman" w:cs="Times New Roman"/>
          <w:sz w:val="27"/>
          <w:szCs w:val="27"/>
        </w:rPr>
        <w:t>12000844100001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30.04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r>
        <w:rPr>
          <w:rFonts w:ascii="Times New Roman" w:eastAsia="Times New Roman" w:hAnsi="Times New Roman" w:cs="Times New Roman"/>
          <w:sz w:val="27"/>
          <w:szCs w:val="27"/>
        </w:rPr>
        <w:t>уведомление от 14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.04.2026 № </w:t>
      </w:r>
      <w:r>
        <w:rPr>
          <w:rFonts w:ascii="Times New Roman" w:eastAsia="Times New Roman" w:hAnsi="Times New Roman" w:cs="Times New Roman"/>
          <w:sz w:val="27"/>
          <w:szCs w:val="27"/>
        </w:rPr>
        <w:t>223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ЮЛ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месте и времени составления протокола об административном правонарушении; копией списка внутр</w:t>
      </w:r>
      <w:r>
        <w:rPr>
          <w:rFonts w:ascii="Times New Roman" w:eastAsia="Times New Roman" w:hAnsi="Times New Roman" w:cs="Times New Roman"/>
          <w:sz w:val="27"/>
          <w:szCs w:val="27"/>
        </w:rPr>
        <w:t>енних почтовых отправлений от 16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.04.2026 года; отчетом об отслеживании почтового отправления; копией списка внутренних почтовых отправлений от </w:t>
      </w:r>
      <w:r>
        <w:rPr>
          <w:rFonts w:ascii="Times New Roman" w:eastAsia="Times New Roman" w:hAnsi="Times New Roman" w:cs="Times New Roman"/>
          <w:sz w:val="27"/>
          <w:szCs w:val="27"/>
        </w:rPr>
        <w:t>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.05.2026 года;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справкой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старшего государственного налогового инспектора отдела камерального контроля УФНС России по ХМАО-Югре от </w:t>
      </w:r>
      <w:r>
        <w:rPr>
          <w:rFonts w:ascii="Times New Roman" w:eastAsia="Times New Roman" w:hAnsi="Times New Roman" w:cs="Times New Roman"/>
          <w:sz w:val="27"/>
          <w:szCs w:val="27"/>
        </w:rPr>
        <w:t>30.04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года; </w:t>
      </w:r>
      <w:r>
        <w:rPr>
          <w:rFonts w:ascii="Times New Roman" w:eastAsia="Times New Roman" w:hAnsi="Times New Roman" w:cs="Times New Roman"/>
          <w:sz w:val="27"/>
          <w:szCs w:val="27"/>
        </w:rPr>
        <w:t>копией выписки из Единого государственного реестра юридических лиц.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принимает указанные документы относимыми, допустимыми и достоверными доказательствами, так как они полностью согласуются между собой, составлены уполномоченными на то лицами, соответствуют требованиям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5.1 п. 1 ст. 23 НК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налогоплательщики обязаны </w:t>
      </w:r>
      <w:hyperlink r:id="rId4" w:anchor="/multilink/10900200/paragraph/791/number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представлять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(финансовой) отчетности в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70103036/entry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06.12.2011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года </w:t>
      </w:r>
      <w:r>
        <w:rPr>
          <w:rFonts w:ascii="Times New Roman" w:eastAsia="Times New Roman" w:hAnsi="Times New Roman" w:cs="Times New Roman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402-ФЗ </w:t>
      </w:r>
      <w:r>
        <w:rPr>
          <w:rFonts w:ascii="Times New Roman" w:eastAsia="Times New Roman" w:hAnsi="Times New Roman" w:cs="Times New Roman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О бухгалтерском учете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>, годовую бухгалтерскую (финансовую) 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или является религиозной организацией, или является организацией, представляющей в Центральный банк Российской Федерации годовую бухгалтерскую (финансовую) отчетность, если иное не предусмотрено данным подпунктом.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ценив приведенные выше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в их совокупности,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с учетом обстоятельств дела, считает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виновность </w:t>
      </w:r>
      <w:r>
        <w:rPr>
          <w:rStyle w:val="cat-OrganizationNamegrp-16rplc-23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полностью доказанной.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последнего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квалифицируются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судом </w:t>
      </w:r>
      <w:r>
        <w:rPr>
          <w:rFonts w:ascii="Times New Roman" w:eastAsia="Times New Roman" w:hAnsi="Times New Roman" w:cs="Times New Roman"/>
          <w:sz w:val="27"/>
          <w:szCs w:val="27"/>
        </w:rPr>
        <w:t>по ст. 19.7 КоАП РФ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исключающих производство по делу об административном правонарушении и возможность рассмотрения дела об административном правонарушении, не имеется. </w:t>
      </w: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и отягчающих административную ответственность, мировой судья не усматривает.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определении меры наказания суд учитывает характер и степень общественной опасности деяния, данные 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юридическом лице, </w:t>
      </w:r>
      <w:r>
        <w:rPr>
          <w:rFonts w:ascii="Times New Roman" w:eastAsia="Times New Roman" w:hAnsi="Times New Roman" w:cs="Times New Roman"/>
          <w:sz w:val="27"/>
          <w:szCs w:val="27"/>
        </w:rPr>
        <w:t>отсутствие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смягчающих и отягчающих административную ответственность обстоятельств,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3.4 КоАП РФ полагает справедливым назначить наказание в виде предупреждения, то есть официального порицания.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выше изложенного,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юридическое лицо - </w:t>
      </w:r>
      <w:r>
        <w:rPr>
          <w:rStyle w:val="cat-OrganizationNamegrp-15rplc-24"/>
          <w:rFonts w:ascii="Times New Roman" w:eastAsia="Times New Roman" w:hAnsi="Times New Roman" w:cs="Times New Roman"/>
          <w:sz w:val="27"/>
          <w:szCs w:val="27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ым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административного правонарушения, предусмотренного ст. </w:t>
      </w:r>
      <w:r>
        <w:rPr>
          <w:rFonts w:ascii="Times New Roman" w:eastAsia="Times New Roman" w:hAnsi="Times New Roman" w:cs="Times New Roman"/>
          <w:sz w:val="27"/>
          <w:szCs w:val="27"/>
        </w:rPr>
        <w:t>19.7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</w:t>
      </w:r>
      <w:r>
        <w:rPr>
          <w:rFonts w:ascii="Times New Roman" w:eastAsia="Times New Roman" w:hAnsi="Times New Roman" w:cs="Times New Roman"/>
          <w:sz w:val="27"/>
          <w:szCs w:val="27"/>
        </w:rPr>
        <w:t>и назначить наказание в виде предупреждения.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путем подачи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</w:t>
      </w:r>
      <w:r>
        <w:rPr>
          <w:rFonts w:ascii="Times New Roman" w:eastAsia="Times New Roman" w:hAnsi="Times New Roman" w:cs="Times New Roman"/>
          <w:sz w:val="27"/>
          <w:szCs w:val="27"/>
        </w:rPr>
        <w:t>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в течение десяти дней со дня получения копии постановления.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Е.П. Король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«Копия верна»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Е.П. Король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sectPr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4810355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OrganizationNamegrp-15rplc-5">
    <w:name w:val="cat-OrganizationName grp-15 rplc-5"/>
    <w:basedOn w:val="DefaultParagraphFont"/>
  </w:style>
  <w:style w:type="character" w:customStyle="1" w:styleId="cat-UserDefinedgrp-19rplc-6">
    <w:name w:val="cat-UserDefined grp-19 rplc-6"/>
    <w:basedOn w:val="DefaultParagraphFont"/>
  </w:style>
  <w:style w:type="character" w:customStyle="1" w:styleId="cat-OrganizationNamegrp-16rplc-10">
    <w:name w:val="cat-OrganizationName grp-16 rplc-10"/>
    <w:basedOn w:val="DefaultParagraphFont"/>
  </w:style>
  <w:style w:type="character" w:customStyle="1" w:styleId="cat-OrganizationNamegrp-16rplc-14">
    <w:name w:val="cat-OrganizationName grp-16 rplc-14"/>
    <w:basedOn w:val="DefaultParagraphFont"/>
  </w:style>
  <w:style w:type="character" w:customStyle="1" w:styleId="cat-OrganizationNamegrp-16rplc-16">
    <w:name w:val="cat-OrganizationName grp-16 rplc-16"/>
    <w:basedOn w:val="DefaultParagraphFont"/>
  </w:style>
  <w:style w:type="character" w:customStyle="1" w:styleId="cat-OrganizationNamegrp-16rplc-23">
    <w:name w:val="cat-OrganizationName grp-16 rplc-23"/>
    <w:basedOn w:val="DefaultParagraphFont"/>
  </w:style>
  <w:style w:type="character" w:customStyle="1" w:styleId="cat-OrganizationNamegrp-15rplc-24">
    <w:name w:val="cat-OrganizationName grp-15 rplc-24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192C2-05FC-4931-BC59-2EE8E9202DFA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